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09C6" w14:textId="5FBBAF91" w:rsidR="00BB6A6D" w:rsidRPr="00D417AA" w:rsidRDefault="00BB6A6D">
      <w:pPr>
        <w:bidi/>
        <w:rPr>
          <w:rFonts w:ascii="IRLotus" w:hAnsi="IRLotus" w:cs="IRLotus"/>
          <w:rtl/>
        </w:rPr>
      </w:pPr>
    </w:p>
    <w:p w14:paraId="3E4B482F" w14:textId="7735C49E" w:rsidR="00BB6A6D" w:rsidRPr="00D417AA" w:rsidRDefault="00BB6A6D" w:rsidP="00BB6A6D">
      <w:pPr>
        <w:bidi/>
        <w:rPr>
          <w:rFonts w:ascii="IRLotus" w:hAnsi="IRLotus" w:cs="IRLotus"/>
          <w:rtl/>
        </w:rPr>
      </w:pPr>
      <w:r w:rsidRPr="00D417AA">
        <w:rPr>
          <w:rFonts w:ascii="IRLotus" w:hAnsi="IRLotus" w:cs="IRLotus"/>
          <w:noProof/>
        </w:rPr>
        <w:drawing>
          <wp:inline distT="0" distB="0" distL="0" distR="0" wp14:anchorId="044B3F69" wp14:editId="1F0F2A8C">
            <wp:extent cx="826435" cy="825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27" cy="8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5FD9" w14:textId="2448B996" w:rsidR="00BB6A6D" w:rsidRPr="00D417AA" w:rsidRDefault="00BB6A6D" w:rsidP="00BB6A6D">
      <w:pPr>
        <w:bidi/>
        <w:rPr>
          <w:rFonts w:ascii="IRLotus" w:hAnsi="IRLotus" w:cs="IRLotus"/>
          <w:rtl/>
        </w:rPr>
      </w:pPr>
    </w:p>
    <w:p w14:paraId="15047A59" w14:textId="197E94B2" w:rsidR="00BB6A6D" w:rsidRPr="00D417AA" w:rsidRDefault="00D417AA" w:rsidP="00D417AA">
      <w:pPr>
        <w:pStyle w:val="ListParagraph"/>
        <w:numPr>
          <w:ilvl w:val="0"/>
          <w:numId w:val="2"/>
        </w:numPr>
        <w:bidi/>
        <w:rPr>
          <w:rFonts w:ascii="IRLotus" w:hAnsi="IRLotus" w:cs="IRLotus"/>
          <w:b/>
          <w:bCs/>
          <w:sz w:val="28"/>
          <w:szCs w:val="28"/>
        </w:rPr>
      </w:pPr>
      <w:r w:rsidRPr="00D417AA">
        <w:rPr>
          <w:rFonts w:ascii="IRLotus" w:hAnsi="IRLotus" w:cs="IRLotus"/>
          <w:b/>
          <w:bCs/>
          <w:sz w:val="28"/>
          <w:szCs w:val="28"/>
          <w:rtl/>
        </w:rPr>
        <w:t>لطفا</w:t>
      </w:r>
      <w:r>
        <w:rPr>
          <w:rFonts w:ascii="IRLotus" w:hAnsi="IRLotus" w:cs="IRLotus" w:hint="cs"/>
          <w:b/>
          <w:bCs/>
          <w:sz w:val="28"/>
          <w:szCs w:val="28"/>
          <w:rtl/>
        </w:rPr>
        <w:t>ً</w:t>
      </w:r>
      <w:r w:rsidRPr="00D417AA">
        <w:rPr>
          <w:rFonts w:ascii="IRLotus" w:hAnsi="IRLotus" w:cs="IRLotus"/>
          <w:b/>
          <w:bCs/>
          <w:sz w:val="28"/>
          <w:szCs w:val="28"/>
          <w:rtl/>
        </w:rPr>
        <w:t xml:space="preserve"> ابتدا فرم زیر را تکمیل </w:t>
      </w:r>
      <w:r>
        <w:rPr>
          <w:rFonts w:ascii="IRLotus" w:hAnsi="IRLotus" w:cs="IRLotus" w:hint="cs"/>
          <w:b/>
          <w:bCs/>
          <w:sz w:val="28"/>
          <w:szCs w:val="28"/>
          <w:rtl/>
        </w:rPr>
        <w:t>کنید</w:t>
      </w:r>
      <w:r w:rsidRPr="00D417AA">
        <w:rPr>
          <w:rFonts w:ascii="IRLotus" w:hAnsi="IRLotus" w:cs="IRLotus"/>
          <w:b/>
          <w:bCs/>
          <w:sz w:val="28"/>
          <w:szCs w:val="28"/>
          <w:rtl/>
        </w:rPr>
        <w:t xml:space="preserve"> و سپس به آزمون پاسخ دهید.</w:t>
      </w:r>
    </w:p>
    <w:p w14:paraId="4E79DC12" w14:textId="77777777" w:rsidR="00D417AA" w:rsidRPr="00D417AA" w:rsidRDefault="00D417AA" w:rsidP="00D417AA">
      <w:pPr>
        <w:pStyle w:val="ListParagraph"/>
        <w:bidi/>
        <w:rPr>
          <w:rFonts w:ascii="IRLotus" w:hAnsi="IRLotus" w:cs="IRLotus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6C49" w:rsidRPr="00D417AA" w14:paraId="69E90815" w14:textId="77777777" w:rsidTr="00B940C2">
        <w:trPr>
          <w:trHeight w:val="699"/>
        </w:trPr>
        <w:tc>
          <w:tcPr>
            <w:tcW w:w="2337" w:type="dxa"/>
            <w:shd w:val="clear" w:color="auto" w:fill="FBE4D5" w:themeFill="accent2" w:themeFillTint="33"/>
          </w:tcPr>
          <w:p w14:paraId="4A041100" w14:textId="46F511FB" w:rsidR="00226C49" w:rsidRPr="00D417AA" w:rsidRDefault="00226C49" w:rsidP="00D417AA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نام: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14:paraId="190D196D" w14:textId="65070055" w:rsidR="00226C49" w:rsidRPr="00D417AA" w:rsidRDefault="00226C49" w:rsidP="00226C49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نام خانوادگی: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14:paraId="269517B5" w14:textId="68CC1720" w:rsidR="00226C49" w:rsidRPr="00D417AA" w:rsidRDefault="00226C49" w:rsidP="00226C49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تاریخ تولد: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14:paraId="40BB3B91" w14:textId="73E9F178" w:rsidR="00226C49" w:rsidRPr="00D417AA" w:rsidRDefault="00226C49" w:rsidP="00226C49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مدرک تحصیلی:</w:t>
            </w:r>
          </w:p>
        </w:tc>
      </w:tr>
      <w:tr w:rsidR="006E165C" w:rsidRPr="00D417AA" w14:paraId="059313B4" w14:textId="77777777" w:rsidTr="001B4D34">
        <w:trPr>
          <w:trHeight w:val="433"/>
        </w:trPr>
        <w:tc>
          <w:tcPr>
            <w:tcW w:w="2337" w:type="dxa"/>
          </w:tcPr>
          <w:p w14:paraId="7E32C6BE" w14:textId="75561317" w:rsidR="006E165C" w:rsidRPr="00D417AA" w:rsidRDefault="006E165C" w:rsidP="00226C49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مدرک زبان:</w:t>
            </w:r>
          </w:p>
        </w:tc>
        <w:tc>
          <w:tcPr>
            <w:tcW w:w="2337" w:type="dxa"/>
          </w:tcPr>
          <w:p w14:paraId="7CFF7323" w14:textId="10A18BD0" w:rsidR="006E165C" w:rsidRPr="00D417AA" w:rsidRDefault="006E165C" w:rsidP="00226C49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شغل:</w:t>
            </w:r>
          </w:p>
        </w:tc>
        <w:tc>
          <w:tcPr>
            <w:tcW w:w="4676" w:type="dxa"/>
            <w:gridSpan w:val="2"/>
          </w:tcPr>
          <w:p w14:paraId="2D99EFD9" w14:textId="45EA1CBB" w:rsidR="006E165C" w:rsidRPr="00D417AA" w:rsidRDefault="006E165C" w:rsidP="00226C49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شماره تماس</w:t>
            </w:r>
            <w:r w:rsidR="00731BA2">
              <w:rPr>
                <w:rFonts w:ascii="IRLotus" w:hAnsi="IRLotus" w:cs="IRLotus" w:hint="cs"/>
                <w:rtl/>
                <w:lang w:bidi="fa-IR"/>
              </w:rPr>
              <w:t xml:space="preserve"> (همراه)</w:t>
            </w:r>
            <w:r w:rsidRPr="00D417AA">
              <w:rPr>
                <w:rFonts w:ascii="IRLotus" w:hAnsi="IRLotus" w:cs="IRLotus"/>
                <w:rtl/>
                <w:lang w:bidi="fa-IR"/>
              </w:rPr>
              <w:t>:</w:t>
            </w:r>
          </w:p>
        </w:tc>
      </w:tr>
      <w:tr w:rsidR="006E165C" w:rsidRPr="00D417AA" w14:paraId="7B0ADC70" w14:textId="77777777" w:rsidTr="00B940C2">
        <w:trPr>
          <w:trHeight w:val="407"/>
        </w:trPr>
        <w:tc>
          <w:tcPr>
            <w:tcW w:w="9350" w:type="dxa"/>
            <w:gridSpan w:val="4"/>
            <w:shd w:val="clear" w:color="auto" w:fill="FBE4D5" w:themeFill="accent2" w:themeFillTint="33"/>
          </w:tcPr>
          <w:p w14:paraId="66022323" w14:textId="62A5AC3B" w:rsidR="006E165C" w:rsidRPr="00D417AA" w:rsidRDefault="006E165C" w:rsidP="00226C49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ایمیل:</w:t>
            </w:r>
          </w:p>
        </w:tc>
      </w:tr>
      <w:tr w:rsidR="00B20405" w:rsidRPr="00D417AA" w14:paraId="68EF243D" w14:textId="77777777" w:rsidTr="00B20405">
        <w:trPr>
          <w:trHeight w:val="407"/>
        </w:trPr>
        <w:tc>
          <w:tcPr>
            <w:tcW w:w="9350" w:type="dxa"/>
            <w:gridSpan w:val="4"/>
            <w:shd w:val="clear" w:color="auto" w:fill="auto"/>
          </w:tcPr>
          <w:p w14:paraId="458DB896" w14:textId="5F58AB5C" w:rsidR="00B20405" w:rsidRPr="00D417AA" w:rsidRDefault="00B20405" w:rsidP="00226C49">
            <w:pPr>
              <w:bidi/>
              <w:rPr>
                <w:rFonts w:ascii="IRLotus" w:hAnsi="IRLotus" w:cs="IRLotu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  <w:lang w:bidi="fa-IR"/>
              </w:rPr>
              <w:t>شهر محل سکونت:</w:t>
            </w:r>
          </w:p>
        </w:tc>
      </w:tr>
    </w:tbl>
    <w:p w14:paraId="7564DC74" w14:textId="18BB44F3" w:rsidR="001A219F" w:rsidRPr="00D417AA" w:rsidRDefault="001A219F" w:rsidP="00226C49">
      <w:pPr>
        <w:bidi/>
        <w:rPr>
          <w:rFonts w:ascii="IRLotus" w:hAnsi="IRLotus" w:cs="IRLotus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65C" w:rsidRPr="00D417AA" w14:paraId="79B571E4" w14:textId="77777777" w:rsidTr="00B940C2">
        <w:trPr>
          <w:trHeight w:val="402"/>
        </w:trPr>
        <w:tc>
          <w:tcPr>
            <w:tcW w:w="9350" w:type="dxa"/>
            <w:shd w:val="clear" w:color="auto" w:fill="FBE4D5" w:themeFill="accent2" w:themeFillTint="33"/>
          </w:tcPr>
          <w:p w14:paraId="2C37F4C2" w14:textId="11294FD6" w:rsidR="006E165C" w:rsidRPr="00D417AA" w:rsidRDefault="006E165C" w:rsidP="006E165C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 xml:space="preserve">• امکان شرکت در کلاس‌های حضوری، دست‌کم دو روز در هفته، در تهران را </w:t>
            </w:r>
            <w:r w:rsidR="00BB6A6D" w:rsidRPr="00D417AA">
              <w:rPr>
                <w:rFonts w:ascii="IRLotus" w:hAnsi="IRLotus" w:cs="IRLotus"/>
                <w:rtl/>
                <w:lang w:bidi="fa-IR"/>
              </w:rPr>
              <w:t xml:space="preserve">دارم.  بله </w:t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A8"/>
            </w:r>
            <w:r w:rsidR="00BB6A6D" w:rsidRPr="00D417AA">
              <w:rPr>
                <w:rFonts w:ascii="IRLotus" w:hAnsi="IRLotus" w:cs="IRLotus"/>
                <w:rtl/>
                <w:lang w:bidi="fa-IR"/>
              </w:rPr>
              <w:t xml:space="preserve">   خیر </w:t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20"/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A8"/>
            </w:r>
          </w:p>
        </w:tc>
      </w:tr>
      <w:tr w:rsidR="006E165C" w:rsidRPr="00D417AA" w14:paraId="4EB1B9DD" w14:textId="77777777" w:rsidTr="006E165C">
        <w:trPr>
          <w:trHeight w:val="409"/>
        </w:trPr>
        <w:tc>
          <w:tcPr>
            <w:tcW w:w="9350" w:type="dxa"/>
          </w:tcPr>
          <w:p w14:paraId="40DF399B" w14:textId="34163DE0" w:rsidR="006E165C" w:rsidRPr="00D417AA" w:rsidRDefault="006E165C" w:rsidP="006E165C">
            <w:pPr>
              <w:bidi/>
              <w:rPr>
                <w:rFonts w:ascii="IRLotus" w:hAnsi="IRLotus" w:cs="IRLotus"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 xml:space="preserve">• </w:t>
            </w:r>
            <w:r w:rsidR="00BB6A6D" w:rsidRPr="00D417AA">
              <w:rPr>
                <w:rFonts w:ascii="IRLotus" w:hAnsi="IRLotus" w:cs="IRLotus"/>
                <w:rtl/>
                <w:lang w:bidi="fa-IR"/>
              </w:rPr>
              <w:t>می‌توانم</w:t>
            </w:r>
            <w:r w:rsidRPr="00D417AA">
              <w:rPr>
                <w:rFonts w:ascii="IRLotus" w:hAnsi="IRLotus" w:cs="IRLotus"/>
                <w:rtl/>
                <w:lang w:bidi="fa-IR"/>
              </w:rPr>
              <w:t xml:space="preserve"> حداقل 100 ساعت در ماه </w:t>
            </w:r>
            <w:r w:rsidR="00D417AA">
              <w:rPr>
                <w:rFonts w:ascii="IRLotus" w:hAnsi="IRLotus" w:cs="IRLotus" w:hint="cs"/>
                <w:rtl/>
                <w:lang w:bidi="fa-IR"/>
              </w:rPr>
              <w:t xml:space="preserve">را </w:t>
            </w:r>
            <w:r w:rsidRPr="00D417AA">
              <w:rPr>
                <w:rFonts w:ascii="IRLotus" w:hAnsi="IRLotus" w:cs="IRLotus"/>
                <w:rtl/>
                <w:lang w:bidi="fa-IR"/>
              </w:rPr>
              <w:t>به کار ترجمه اختصاص دهم</w:t>
            </w:r>
            <w:r w:rsidR="00BB6A6D" w:rsidRPr="00D417AA">
              <w:rPr>
                <w:rFonts w:ascii="IRLotus" w:hAnsi="IRLotus" w:cs="IRLotus"/>
                <w:rtl/>
                <w:lang w:bidi="fa-IR"/>
              </w:rPr>
              <w:t>.</w:t>
            </w:r>
            <w:r w:rsidRPr="00D417AA">
              <w:rPr>
                <w:rFonts w:ascii="IRLotus" w:hAnsi="IRLotus" w:cs="IRLotus"/>
                <w:rtl/>
                <w:lang w:bidi="fa-IR"/>
              </w:rPr>
              <w:t xml:space="preserve">  بله </w:t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A8"/>
            </w:r>
            <w:r w:rsidRPr="00D417AA">
              <w:rPr>
                <w:rFonts w:ascii="IRLotus" w:hAnsi="IRLotus" w:cs="IRLotus"/>
                <w:rtl/>
                <w:lang w:bidi="fa-IR"/>
              </w:rPr>
              <w:t xml:space="preserve">   خیر </w:t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20"/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A8"/>
            </w:r>
          </w:p>
        </w:tc>
      </w:tr>
      <w:tr w:rsidR="006E165C" w:rsidRPr="00D417AA" w14:paraId="522A2804" w14:textId="77777777" w:rsidTr="00B940C2">
        <w:trPr>
          <w:trHeight w:val="415"/>
        </w:trPr>
        <w:tc>
          <w:tcPr>
            <w:tcW w:w="9350" w:type="dxa"/>
            <w:shd w:val="clear" w:color="auto" w:fill="FBE4D5" w:themeFill="accent2" w:themeFillTint="33"/>
          </w:tcPr>
          <w:p w14:paraId="133422DD" w14:textId="0A86A071" w:rsidR="006E165C" w:rsidRPr="00D417AA" w:rsidRDefault="006E165C" w:rsidP="006E165C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• آمادگی همکاری مستمر با ترجمان به مدت حداقل دو سال را دارم</w:t>
            </w:r>
            <w:r w:rsidR="00BB6A6D" w:rsidRPr="00D417AA">
              <w:rPr>
                <w:rFonts w:ascii="IRLotus" w:hAnsi="IRLotus" w:cs="IRLotus"/>
                <w:rtl/>
                <w:lang w:bidi="fa-IR"/>
              </w:rPr>
              <w:t>.</w:t>
            </w:r>
            <w:r w:rsidRPr="00D417AA">
              <w:rPr>
                <w:rFonts w:ascii="IRLotus" w:hAnsi="IRLotus" w:cs="IRLotus"/>
                <w:rtl/>
                <w:lang w:bidi="fa-IR"/>
              </w:rPr>
              <w:t xml:space="preserve"> </w:t>
            </w:r>
            <w:r w:rsidR="00BB6A6D" w:rsidRPr="00D417AA">
              <w:rPr>
                <w:rFonts w:ascii="IRLotus" w:hAnsi="IRLotus" w:cs="IRLotus"/>
                <w:rtl/>
                <w:lang w:bidi="fa-IR"/>
              </w:rPr>
              <w:t xml:space="preserve"> بله </w:t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A8"/>
            </w:r>
            <w:r w:rsidR="00BB6A6D" w:rsidRPr="00D417AA">
              <w:rPr>
                <w:rFonts w:ascii="IRLotus" w:hAnsi="IRLotus" w:cs="IRLotus"/>
                <w:rtl/>
                <w:lang w:bidi="fa-IR"/>
              </w:rPr>
              <w:t xml:space="preserve">   خیر </w:t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20"/>
            </w:r>
            <w:r w:rsidR="00BB6A6D" w:rsidRPr="00D417AA">
              <w:rPr>
                <w:rFonts w:ascii="IRLotus" w:hAnsi="IRLotus" w:cs="IRLotus"/>
                <w:lang w:bidi="fa-IR"/>
              </w:rPr>
              <w:sym w:font="Wingdings" w:char="F0A8"/>
            </w:r>
          </w:p>
        </w:tc>
      </w:tr>
      <w:tr w:rsidR="006E165C" w:rsidRPr="00D417AA" w14:paraId="66FC3172" w14:textId="77777777" w:rsidTr="006E165C">
        <w:trPr>
          <w:trHeight w:val="1980"/>
        </w:trPr>
        <w:tc>
          <w:tcPr>
            <w:tcW w:w="9350" w:type="dxa"/>
          </w:tcPr>
          <w:p w14:paraId="57CBCAB1" w14:textId="2D51BEEC" w:rsidR="006E165C" w:rsidRPr="00D417AA" w:rsidRDefault="006E165C" w:rsidP="006E165C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• پیش از این در کدام</w:t>
            </w:r>
            <w:r w:rsidR="00D417AA">
              <w:rPr>
                <w:rFonts w:ascii="IRLotus" w:hAnsi="IRLotus" w:cs="IRLotus" w:hint="cs"/>
                <w:rtl/>
                <w:lang w:bidi="fa-IR"/>
              </w:rPr>
              <w:t>‌</w:t>
            </w:r>
            <w:r w:rsidRPr="00D417AA">
              <w:rPr>
                <w:rFonts w:ascii="IRLotus" w:hAnsi="IRLotus" w:cs="IRLotus"/>
                <w:rtl/>
                <w:lang w:bidi="fa-IR"/>
              </w:rPr>
              <w:t>یک از</w:t>
            </w:r>
            <w:r w:rsidR="00D417AA">
              <w:rPr>
                <w:rFonts w:ascii="IRLotus" w:hAnsi="IRLotus" w:cs="IRLotus"/>
                <w:rtl/>
                <w:lang w:bidi="fa-IR"/>
              </w:rPr>
              <w:t xml:space="preserve"> دوره‌های آموزش ترجمه شرکت کرده</w:t>
            </w:r>
            <w:r w:rsidR="00D417AA">
              <w:rPr>
                <w:rFonts w:ascii="IRLotus" w:hAnsi="IRLotus" w:cs="IRLotus" w:hint="cs"/>
                <w:rtl/>
                <w:lang w:bidi="fa-IR"/>
              </w:rPr>
              <w:t>‌</w:t>
            </w:r>
            <w:r w:rsidRPr="00D417AA">
              <w:rPr>
                <w:rFonts w:ascii="IRLotus" w:hAnsi="IRLotus" w:cs="IRLotus"/>
                <w:rtl/>
                <w:lang w:bidi="fa-IR"/>
              </w:rPr>
              <w:t>اید؟</w:t>
            </w:r>
          </w:p>
          <w:p w14:paraId="364DEFFB" w14:textId="77777777" w:rsidR="006E165C" w:rsidRPr="00D417AA" w:rsidRDefault="006E165C" w:rsidP="006E165C">
            <w:pPr>
              <w:bidi/>
              <w:rPr>
                <w:rFonts w:ascii="IRLotus" w:hAnsi="IRLotus" w:cs="IRLotus"/>
                <w:rtl/>
                <w:lang w:bidi="fa-IR"/>
              </w:rPr>
            </w:pPr>
          </w:p>
        </w:tc>
      </w:tr>
      <w:tr w:rsidR="006E165C" w:rsidRPr="00D417AA" w14:paraId="02D36D74" w14:textId="77777777" w:rsidTr="00B940C2">
        <w:trPr>
          <w:trHeight w:val="1838"/>
        </w:trPr>
        <w:tc>
          <w:tcPr>
            <w:tcW w:w="9350" w:type="dxa"/>
            <w:shd w:val="clear" w:color="auto" w:fill="FBE4D5" w:themeFill="accent2" w:themeFillTint="33"/>
          </w:tcPr>
          <w:p w14:paraId="78290D40" w14:textId="693279F3" w:rsidR="006E165C" w:rsidRPr="00D417AA" w:rsidRDefault="006E165C" w:rsidP="006E165C">
            <w:pPr>
              <w:bidi/>
              <w:rPr>
                <w:rFonts w:ascii="IRLotus" w:hAnsi="IRLotus" w:cs="IRLotus"/>
                <w:rtl/>
                <w:lang w:bidi="fa-IR"/>
              </w:rPr>
            </w:pPr>
            <w:r w:rsidRPr="00D417AA">
              <w:rPr>
                <w:rFonts w:ascii="IRLotus" w:hAnsi="IRLotus" w:cs="IRLotus"/>
                <w:rtl/>
                <w:lang w:bidi="fa-IR"/>
              </w:rPr>
              <w:t>•</w:t>
            </w:r>
            <w:r w:rsidR="00D417AA">
              <w:rPr>
                <w:rFonts w:ascii="IRLotus" w:hAnsi="IRLotus" w:cs="IRLotus"/>
                <w:rtl/>
                <w:lang w:bidi="fa-IR"/>
              </w:rPr>
              <w:t xml:space="preserve"> سوابق علمی و آثار منت</w:t>
            </w:r>
            <w:r w:rsidR="00D417AA">
              <w:rPr>
                <w:rFonts w:ascii="IRLotus" w:hAnsi="IRLotus" w:cs="IRLotus" w:hint="cs"/>
                <w:rtl/>
                <w:lang w:bidi="fa-IR"/>
              </w:rPr>
              <w:t>ش</w:t>
            </w:r>
            <w:r w:rsidR="00D417AA">
              <w:rPr>
                <w:rFonts w:ascii="IRLotus" w:hAnsi="IRLotus" w:cs="IRLotus"/>
                <w:rtl/>
                <w:lang w:bidi="fa-IR"/>
              </w:rPr>
              <w:t>رشد</w:t>
            </w:r>
            <w:r w:rsidR="00D417AA">
              <w:rPr>
                <w:rFonts w:ascii="IRLotus" w:hAnsi="IRLotus" w:cs="IRLotus" w:hint="cs"/>
                <w:rtl/>
                <w:lang w:bidi="fa-IR"/>
              </w:rPr>
              <w:t>هٔ</w:t>
            </w:r>
            <w:r w:rsidRPr="00D417AA">
              <w:rPr>
                <w:rFonts w:ascii="IRLotus" w:hAnsi="IRLotus" w:cs="IRLotus"/>
                <w:rtl/>
                <w:lang w:bidi="fa-IR"/>
              </w:rPr>
              <w:t xml:space="preserve"> خود را ذکر کنید.</w:t>
            </w:r>
          </w:p>
          <w:p w14:paraId="7401C444" w14:textId="77777777" w:rsidR="006E165C" w:rsidRPr="00D417AA" w:rsidRDefault="006E165C" w:rsidP="006E165C">
            <w:pPr>
              <w:bidi/>
              <w:rPr>
                <w:rFonts w:ascii="IRLotus" w:hAnsi="IRLotus" w:cs="IRLotus"/>
                <w:rtl/>
                <w:lang w:bidi="fa-IR"/>
              </w:rPr>
            </w:pPr>
          </w:p>
        </w:tc>
      </w:tr>
    </w:tbl>
    <w:p w14:paraId="6350ED40" w14:textId="21E5CA06" w:rsidR="006E165C" w:rsidRPr="00D417AA" w:rsidRDefault="006E165C" w:rsidP="006E165C">
      <w:pPr>
        <w:bidi/>
        <w:rPr>
          <w:rFonts w:ascii="IRLotus" w:hAnsi="IRLotus" w:cs="IRLotus"/>
          <w:rtl/>
          <w:lang w:bidi="fa-IR"/>
        </w:rPr>
      </w:pPr>
    </w:p>
    <w:p w14:paraId="0783FCC8" w14:textId="6D854BC3" w:rsidR="00B940C2" w:rsidRPr="00D417AA" w:rsidRDefault="00B940C2" w:rsidP="00B940C2">
      <w:pPr>
        <w:bidi/>
        <w:rPr>
          <w:rFonts w:ascii="IRLotus" w:hAnsi="IRLotus" w:cs="IRLotus"/>
          <w:rtl/>
          <w:lang w:bidi="fa-IR"/>
        </w:rPr>
      </w:pPr>
    </w:p>
    <w:p w14:paraId="2DB86024" w14:textId="154D18ED" w:rsidR="00B940C2" w:rsidRPr="00D417AA" w:rsidRDefault="00B940C2" w:rsidP="00B940C2">
      <w:pPr>
        <w:bidi/>
        <w:rPr>
          <w:rFonts w:ascii="IRLotus" w:hAnsi="IRLotus" w:cs="IRLotus"/>
          <w:rtl/>
          <w:lang w:bidi="fa-IR"/>
        </w:rPr>
      </w:pPr>
    </w:p>
    <w:p w14:paraId="49C1F964" w14:textId="31893B22" w:rsidR="00B940C2" w:rsidRPr="00D417AA" w:rsidRDefault="00B940C2" w:rsidP="00B940C2">
      <w:pPr>
        <w:bidi/>
        <w:rPr>
          <w:rFonts w:ascii="IRLotus" w:hAnsi="IRLotus" w:cs="IRLotus"/>
          <w:rtl/>
          <w:lang w:bidi="fa-IR"/>
        </w:rPr>
      </w:pPr>
    </w:p>
    <w:p w14:paraId="78AE5DF7" w14:textId="5457CC08" w:rsidR="00B940C2" w:rsidRPr="00D417AA" w:rsidRDefault="00B940C2" w:rsidP="00B940C2">
      <w:pPr>
        <w:bidi/>
        <w:rPr>
          <w:rFonts w:ascii="IRLotus" w:hAnsi="IRLotus" w:cs="IRLotus"/>
          <w:rtl/>
          <w:lang w:bidi="fa-IR"/>
        </w:rPr>
      </w:pPr>
    </w:p>
    <w:p w14:paraId="4AFF697E" w14:textId="35A6B4F1" w:rsidR="00B940C2" w:rsidRPr="00A9700B" w:rsidRDefault="00B940C2" w:rsidP="00B60F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</w:pPr>
      <w:r w:rsidRPr="00A9700B"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  <w:lastRenderedPageBreak/>
        <w:t>آزمون ترجمه</w:t>
      </w:r>
      <w:r w:rsidR="003266CE">
        <w:rPr>
          <w:rFonts w:ascii="IRLotus" w:eastAsia="LiberationSerif" w:hAnsi="IRLotus" w:cs="IRLotus" w:hint="cs"/>
          <w:b/>
          <w:bCs/>
          <w:sz w:val="26"/>
          <w:szCs w:val="26"/>
          <w:rtl/>
          <w:lang w:bidi="fa-IR"/>
        </w:rPr>
        <w:t xml:space="preserve"> </w:t>
      </w:r>
      <w:bookmarkStart w:id="0" w:name="_GoBack"/>
      <w:bookmarkEnd w:id="0"/>
    </w:p>
    <w:p w14:paraId="440E8106" w14:textId="77777777" w:rsidR="00B940C2" w:rsidRPr="00A9700B" w:rsidRDefault="00B940C2" w:rsidP="00B940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</w:pPr>
    </w:p>
    <w:p w14:paraId="11F77F3F" w14:textId="7C1CD728" w:rsidR="00B940C2" w:rsidRPr="00A9700B" w:rsidRDefault="00B940C2" w:rsidP="00B940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</w:pPr>
      <w:r w:rsidRPr="00A9700B"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  <w:t xml:space="preserve">الف. عبارات زیر را ترجمه کنید. اگر در حین ترجمه </w:t>
      </w:r>
      <w:r w:rsidR="00D417AA" w:rsidRPr="00A9700B">
        <w:rPr>
          <w:rFonts w:ascii="IRLotus" w:eastAsia="LiberationSerif" w:hAnsi="IRLotus" w:cs="IRLotus" w:hint="cs"/>
          <w:b/>
          <w:bCs/>
          <w:sz w:val="26"/>
          <w:szCs w:val="26"/>
          <w:rtl/>
          <w:lang w:bidi="fa-IR"/>
        </w:rPr>
        <w:t>نکته‌ای یافتید</w:t>
      </w:r>
      <w:r w:rsidRPr="00A9700B"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  <w:t xml:space="preserve"> که </w:t>
      </w:r>
      <w:r w:rsidR="00D417AA" w:rsidRPr="00A9700B">
        <w:rPr>
          <w:rFonts w:ascii="IRLotus" w:eastAsia="LiberationSerif" w:hAnsi="IRLotus" w:cs="IRLotus" w:hint="cs"/>
          <w:b/>
          <w:bCs/>
          <w:sz w:val="26"/>
          <w:szCs w:val="26"/>
          <w:rtl/>
          <w:lang w:bidi="fa-IR"/>
        </w:rPr>
        <w:t xml:space="preserve">نیاز به توضیح دارد تا معنا بهتر منتقل شود، </w:t>
      </w:r>
      <w:r w:rsidRPr="00A9700B"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  <w:t xml:space="preserve">می‌توانید در پانویس </w:t>
      </w:r>
      <w:r w:rsidR="00D417AA" w:rsidRPr="00A9700B">
        <w:rPr>
          <w:rFonts w:ascii="IRLotus" w:eastAsia="LiberationSerif" w:hAnsi="IRLotus" w:cs="IRLotus" w:hint="cs"/>
          <w:b/>
          <w:bCs/>
          <w:sz w:val="26"/>
          <w:szCs w:val="26"/>
          <w:rtl/>
          <w:lang w:bidi="fa-IR"/>
        </w:rPr>
        <w:t xml:space="preserve">آن را </w:t>
      </w:r>
      <w:r w:rsidRPr="00A9700B"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  <w:t xml:space="preserve">توضیح دهید. </w:t>
      </w:r>
      <w:r w:rsidR="00D417AA" w:rsidRPr="00A9700B">
        <w:rPr>
          <w:rFonts w:ascii="IRLotus" w:eastAsia="LiberationSerif" w:hAnsi="IRLotus" w:cs="IRLotus" w:hint="cs"/>
          <w:b/>
          <w:bCs/>
          <w:sz w:val="26"/>
          <w:szCs w:val="26"/>
          <w:rtl/>
          <w:lang w:bidi="fa-IR"/>
        </w:rPr>
        <w:t xml:space="preserve">ذکر </w:t>
      </w:r>
      <w:r w:rsidRPr="00A9700B"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  <w:t xml:space="preserve">این نکات می‌تواند به سنجش فهم شما </w:t>
      </w:r>
      <w:r w:rsidR="00D417AA" w:rsidRPr="00A9700B">
        <w:rPr>
          <w:rFonts w:ascii="IRLotus" w:eastAsia="LiberationSerif" w:hAnsi="IRLotus" w:cs="IRLotus" w:hint="cs"/>
          <w:b/>
          <w:bCs/>
          <w:sz w:val="26"/>
          <w:szCs w:val="26"/>
          <w:rtl/>
          <w:lang w:bidi="fa-IR"/>
        </w:rPr>
        <w:t xml:space="preserve">نیز </w:t>
      </w:r>
      <w:r w:rsidRPr="00A9700B"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  <w:t xml:space="preserve">کمک کند. </w:t>
      </w:r>
    </w:p>
    <w:p w14:paraId="330BAEA1" w14:textId="77777777" w:rsidR="00AB6331" w:rsidRPr="00A9700B" w:rsidRDefault="00AB6331" w:rsidP="00AB63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Lotus" w:eastAsia="LiberationSerif" w:hAnsi="IRLotus" w:cs="IRLotus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6331" w:rsidRPr="00A9700B" w14:paraId="5231E9DB" w14:textId="77777777" w:rsidTr="006B05C5">
        <w:tc>
          <w:tcPr>
            <w:tcW w:w="9350" w:type="dxa"/>
            <w:shd w:val="clear" w:color="auto" w:fill="FFF0C5"/>
          </w:tcPr>
          <w:p w14:paraId="490EA738" w14:textId="0F643292" w:rsidR="00AB6331" w:rsidRPr="00A9700B" w:rsidRDefault="006B05C5" w:rsidP="00A9700B">
            <w:pPr>
              <w:autoSpaceDE w:val="0"/>
              <w:autoSpaceDN w:val="0"/>
              <w:adjustRightInd w:val="0"/>
              <w:jc w:val="both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hAnsi="IRLotus" w:cs="IRLotus"/>
                <w:color w:val="000000"/>
                <w:sz w:val="26"/>
                <w:szCs w:val="26"/>
                <w:shd w:val="clear" w:color="auto" w:fill="FFF0C5"/>
              </w:rPr>
              <w:t xml:space="preserve">1) </w:t>
            </w:r>
            <w:r w:rsidRPr="003266CE">
              <w:rPr>
                <w:rFonts w:ascii="IRLotus" w:hAnsi="IRLotus" w:cs="IRLotus"/>
                <w:color w:val="000000"/>
                <w:sz w:val="26"/>
                <w:szCs w:val="26"/>
                <w:shd w:val="clear" w:color="auto" w:fill="FFF0C5"/>
              </w:rPr>
              <w:t>Fingers of sleet</w:t>
            </w:r>
            <w:r w:rsidRPr="00A9700B">
              <w:rPr>
                <w:rFonts w:ascii="IRLotus" w:hAnsi="IRLotus" w:cs="IRLotus"/>
                <w:color w:val="000000"/>
                <w:sz w:val="26"/>
                <w:szCs w:val="26"/>
                <w:shd w:val="clear" w:color="auto" w:fill="FFF0C5"/>
              </w:rPr>
              <w:t xml:space="preserve"> slushed across the glass, blurring trees into snow and blotting out hills.</w:t>
            </w:r>
          </w:p>
        </w:tc>
      </w:tr>
      <w:tr w:rsidR="00AB6331" w:rsidRPr="00A9700B" w14:paraId="7DB70ECA" w14:textId="77777777" w:rsidTr="00AB6331">
        <w:tc>
          <w:tcPr>
            <w:tcW w:w="9350" w:type="dxa"/>
          </w:tcPr>
          <w:p w14:paraId="5FE56095" w14:textId="6BE65A0A" w:rsidR="00D417AA" w:rsidRPr="00A9700B" w:rsidRDefault="00D417AA" w:rsidP="00A9700B">
            <w:pPr>
              <w:autoSpaceDE w:val="0"/>
              <w:autoSpaceDN w:val="0"/>
              <w:bidi/>
              <w:adjustRightInd w:val="0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  <w:t>ترجمه:</w:t>
            </w:r>
          </w:p>
        </w:tc>
      </w:tr>
      <w:tr w:rsidR="00AB6331" w:rsidRPr="00A9700B" w14:paraId="30ED2977" w14:textId="77777777" w:rsidTr="006B05C5">
        <w:tc>
          <w:tcPr>
            <w:tcW w:w="9350" w:type="dxa"/>
            <w:shd w:val="clear" w:color="auto" w:fill="FFF0C5"/>
          </w:tcPr>
          <w:p w14:paraId="72BF5357" w14:textId="1E43544F" w:rsidR="00AB6331" w:rsidRPr="00A9700B" w:rsidRDefault="006B05C5" w:rsidP="00A9700B">
            <w:pPr>
              <w:autoSpaceDE w:val="0"/>
              <w:autoSpaceDN w:val="0"/>
              <w:adjustRightInd w:val="0"/>
              <w:jc w:val="both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hAnsi="IRLotus" w:cs="IRLotus"/>
                <w:color w:val="000000"/>
                <w:sz w:val="26"/>
                <w:szCs w:val="26"/>
                <w:shd w:val="clear" w:color="auto" w:fill="FFF0C5"/>
              </w:rPr>
              <w:t>2</w:t>
            </w:r>
            <w:r w:rsidRPr="003266CE">
              <w:rPr>
                <w:rFonts w:ascii="IRLotus" w:hAnsi="IRLotus" w:cs="IRLotus"/>
                <w:color w:val="000000"/>
                <w:sz w:val="26"/>
                <w:szCs w:val="26"/>
                <w:shd w:val="clear" w:color="auto" w:fill="FFF0C5"/>
              </w:rPr>
              <w:t>) What Marx offers is a synthesis of objective laws and of conscious action to translate them into practice, of what</w:t>
            </w:r>
            <w:r w:rsidRPr="00A9700B">
              <w:rPr>
                <w:rFonts w:ascii="IRLotus" w:hAnsi="IRLotus" w:cs="IRLotus"/>
                <w:color w:val="000000"/>
                <w:sz w:val="26"/>
                <w:szCs w:val="26"/>
                <w:shd w:val="clear" w:color="auto" w:fill="FFF0C5"/>
              </w:rPr>
              <w:t xml:space="preserve"> are sometimes (though misleadingly) called determinism and voluntarism.</w:t>
            </w:r>
          </w:p>
        </w:tc>
      </w:tr>
      <w:tr w:rsidR="00AB6331" w:rsidRPr="00A9700B" w14:paraId="1B9808FD" w14:textId="77777777" w:rsidTr="00AB6331">
        <w:tc>
          <w:tcPr>
            <w:tcW w:w="9350" w:type="dxa"/>
          </w:tcPr>
          <w:p w14:paraId="155C939F" w14:textId="7F780BAA" w:rsidR="00AB6331" w:rsidRPr="00A9700B" w:rsidRDefault="00D417AA" w:rsidP="00A9700B">
            <w:pPr>
              <w:autoSpaceDE w:val="0"/>
              <w:autoSpaceDN w:val="0"/>
              <w:bidi/>
              <w:adjustRightInd w:val="0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  <w:t xml:space="preserve">ترجمه: </w:t>
            </w:r>
          </w:p>
        </w:tc>
      </w:tr>
      <w:tr w:rsidR="00AB6331" w:rsidRPr="00A9700B" w14:paraId="63B64EBC" w14:textId="77777777" w:rsidTr="00AB6331">
        <w:tc>
          <w:tcPr>
            <w:tcW w:w="9350" w:type="dxa"/>
            <w:shd w:val="clear" w:color="auto" w:fill="FFF2CC" w:themeFill="accent4" w:themeFillTint="33"/>
          </w:tcPr>
          <w:p w14:paraId="329D9DAA" w14:textId="36A53F4B" w:rsidR="00AB6331" w:rsidRPr="00A9700B" w:rsidRDefault="006B05C5" w:rsidP="00A9700B">
            <w:pPr>
              <w:jc w:val="both"/>
              <w:rPr>
                <w:rFonts w:ascii="IRLotus" w:hAnsi="IRLotus" w:cs="IRLotus"/>
                <w:sz w:val="26"/>
                <w:szCs w:val="26"/>
                <w:rtl/>
              </w:rPr>
            </w:pPr>
            <w:r w:rsidRPr="00A9700B">
              <w:rPr>
                <w:rFonts w:ascii="IRLotus" w:hAnsi="IRLotus" w:cs="IRLotus"/>
                <w:sz w:val="26"/>
                <w:szCs w:val="26"/>
              </w:rPr>
              <w:t>3</w:t>
            </w:r>
            <w:r w:rsidRPr="003266CE">
              <w:rPr>
                <w:rFonts w:ascii="IRLotus" w:hAnsi="IRLotus" w:cs="IRLotus"/>
                <w:sz w:val="26"/>
                <w:szCs w:val="26"/>
              </w:rPr>
              <w:t>) The great twentieth-century masters, for all their emotional and artistic boldness, were bound up with and spoke about and against the world of the nineteenth century in a sense in which that world itself was not, for example, consciously preoccupied with its own</w:t>
            </w:r>
            <w:r w:rsidRPr="00A9700B">
              <w:rPr>
                <w:rFonts w:ascii="IRLotus" w:hAnsi="IRLotus" w:cs="IRLotus"/>
                <w:sz w:val="26"/>
                <w:szCs w:val="26"/>
              </w:rPr>
              <w:t xml:space="preserve"> predecessor.</w:t>
            </w:r>
          </w:p>
        </w:tc>
      </w:tr>
      <w:tr w:rsidR="00AB6331" w:rsidRPr="00A9700B" w14:paraId="24A4B03B" w14:textId="77777777" w:rsidTr="00AB6331">
        <w:tc>
          <w:tcPr>
            <w:tcW w:w="9350" w:type="dxa"/>
          </w:tcPr>
          <w:p w14:paraId="63F7632D" w14:textId="3B6463AE" w:rsidR="00AB6331" w:rsidRPr="00A9700B" w:rsidRDefault="00D417AA" w:rsidP="00A9700B">
            <w:pPr>
              <w:autoSpaceDE w:val="0"/>
              <w:autoSpaceDN w:val="0"/>
              <w:bidi/>
              <w:adjustRightInd w:val="0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  <w:t>ترجمه:</w:t>
            </w:r>
          </w:p>
        </w:tc>
      </w:tr>
      <w:tr w:rsidR="00AB6331" w:rsidRPr="00A9700B" w14:paraId="54DBD358" w14:textId="77777777" w:rsidTr="00AB6331">
        <w:tc>
          <w:tcPr>
            <w:tcW w:w="9350" w:type="dxa"/>
            <w:shd w:val="clear" w:color="auto" w:fill="FFF2CC" w:themeFill="accent4" w:themeFillTint="33"/>
          </w:tcPr>
          <w:p w14:paraId="5D099D13" w14:textId="19C9041E" w:rsidR="00AB6331" w:rsidRPr="00A9700B" w:rsidRDefault="006B05C5" w:rsidP="00A9700B">
            <w:pPr>
              <w:jc w:val="both"/>
              <w:rPr>
                <w:rFonts w:ascii="IRLotus" w:hAnsi="IRLotus" w:cs="IRLotus"/>
                <w:sz w:val="26"/>
                <w:szCs w:val="26"/>
                <w:rtl/>
              </w:rPr>
            </w:pPr>
            <w:r w:rsidRPr="00A9700B">
              <w:rPr>
                <w:rFonts w:ascii="IRLotus" w:hAnsi="IRLotus" w:cs="IRLotus"/>
                <w:sz w:val="26"/>
                <w:szCs w:val="26"/>
              </w:rPr>
              <w:t>4) He praised the poets and philosophers as being among "the few to whom it is vouchsafed</w:t>
            </w:r>
            <w:r w:rsidRPr="00A9700B">
              <w:rPr>
                <w:rFonts w:ascii="IRLotus" w:hAnsi="IRLotus" w:cs="IRLotus"/>
                <w:sz w:val="26"/>
                <w:szCs w:val="26"/>
                <w:rtl/>
              </w:rPr>
              <w:t xml:space="preserve"> ...</w:t>
            </w:r>
            <w:r w:rsidRPr="00A9700B">
              <w:rPr>
                <w:rFonts w:ascii="IRLotus" w:hAnsi="IRLotus" w:cs="IRLotus"/>
                <w:sz w:val="26"/>
                <w:szCs w:val="26"/>
              </w:rPr>
              <w:t xml:space="preserve"> </w:t>
            </w:r>
            <w:r w:rsidRPr="00383E8A">
              <w:rPr>
                <w:rFonts w:ascii="IRLotus" w:hAnsi="IRLotus" w:cs="IRLotus"/>
                <w:sz w:val="26"/>
                <w:szCs w:val="26"/>
              </w:rPr>
              <w:t>with hardly any</w:t>
            </w:r>
            <w:r w:rsidRPr="00A9700B">
              <w:rPr>
                <w:rFonts w:ascii="IRLotus" w:hAnsi="IRLotus" w:cs="IRLotus"/>
                <w:sz w:val="26"/>
                <w:szCs w:val="26"/>
              </w:rPr>
              <w:t xml:space="preserve"> effort to salvage from the whirlpool of their emotions the deepest truth to which we others have to force our way, ceaselessly groping among torturing uncertainties."</w:t>
            </w:r>
          </w:p>
        </w:tc>
      </w:tr>
      <w:tr w:rsidR="00AB6331" w:rsidRPr="00A9700B" w14:paraId="295C869D" w14:textId="77777777" w:rsidTr="00AB6331">
        <w:tc>
          <w:tcPr>
            <w:tcW w:w="9350" w:type="dxa"/>
          </w:tcPr>
          <w:p w14:paraId="1047B0F6" w14:textId="1550EBD8" w:rsidR="00AB6331" w:rsidRPr="00A9700B" w:rsidRDefault="00D417AA" w:rsidP="00A9700B">
            <w:pPr>
              <w:autoSpaceDE w:val="0"/>
              <w:autoSpaceDN w:val="0"/>
              <w:bidi/>
              <w:adjustRightInd w:val="0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  <w:t>ترجمه:</w:t>
            </w:r>
          </w:p>
        </w:tc>
      </w:tr>
      <w:tr w:rsidR="00AB6331" w:rsidRPr="00A9700B" w14:paraId="36CDFAF7" w14:textId="77777777" w:rsidTr="00AB6331">
        <w:tc>
          <w:tcPr>
            <w:tcW w:w="9350" w:type="dxa"/>
            <w:shd w:val="clear" w:color="auto" w:fill="FFF2CC" w:themeFill="accent4" w:themeFillTint="33"/>
          </w:tcPr>
          <w:p w14:paraId="185CAFB9" w14:textId="413ADA1A" w:rsidR="00AB6331" w:rsidRPr="00A9700B" w:rsidRDefault="006B05C5" w:rsidP="00A9700B">
            <w:pPr>
              <w:jc w:val="both"/>
              <w:rPr>
                <w:rFonts w:ascii="IRLotus" w:hAnsi="IRLotus" w:cs="IRLotus"/>
                <w:sz w:val="26"/>
                <w:szCs w:val="26"/>
                <w:rtl/>
              </w:rPr>
            </w:pPr>
            <w:r w:rsidRPr="00A9700B">
              <w:rPr>
                <w:rFonts w:ascii="IRLotus" w:hAnsi="IRLotus" w:cs="IRLotus"/>
                <w:sz w:val="26"/>
                <w:szCs w:val="26"/>
              </w:rPr>
              <w:t>5</w:t>
            </w:r>
            <w:r w:rsidRPr="003266CE">
              <w:rPr>
                <w:rFonts w:ascii="IRLotus" w:hAnsi="IRLotus" w:cs="IRLotus"/>
                <w:sz w:val="26"/>
                <w:szCs w:val="26"/>
              </w:rPr>
              <w:t>) Neither</w:t>
            </w:r>
            <w:r w:rsidRPr="00A9700B">
              <w:rPr>
                <w:rFonts w:ascii="IRLotus" w:hAnsi="IRLotus" w:cs="IRLotus"/>
                <w:sz w:val="26"/>
                <w:szCs w:val="26"/>
              </w:rPr>
              <w:t xml:space="preserve"> do maidens who bob their hair and make more obvious their nether bifurcation see themselves through the eyes of an elderly Puritan matron.</w:t>
            </w:r>
          </w:p>
        </w:tc>
      </w:tr>
      <w:tr w:rsidR="00AB6331" w:rsidRPr="00A9700B" w14:paraId="282E6E96" w14:textId="77777777" w:rsidTr="00AB6331">
        <w:tc>
          <w:tcPr>
            <w:tcW w:w="9350" w:type="dxa"/>
          </w:tcPr>
          <w:p w14:paraId="15CB0293" w14:textId="41DBA8DB" w:rsidR="00AB6331" w:rsidRPr="00A9700B" w:rsidRDefault="00D417AA" w:rsidP="00A9700B">
            <w:pPr>
              <w:autoSpaceDE w:val="0"/>
              <w:autoSpaceDN w:val="0"/>
              <w:bidi/>
              <w:adjustRightInd w:val="0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  <w:t>ترجمه:</w:t>
            </w:r>
            <w:r w:rsidR="003266CE">
              <w:rPr>
                <w:rFonts w:ascii="IRLotus" w:eastAsia="LiberationSerif" w:hAnsi="IRLotus" w:cs="IR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B6331" w:rsidRPr="00A9700B" w14:paraId="05ADF4EE" w14:textId="77777777" w:rsidTr="00AB6331">
        <w:tc>
          <w:tcPr>
            <w:tcW w:w="9350" w:type="dxa"/>
            <w:shd w:val="clear" w:color="auto" w:fill="FFF2CC" w:themeFill="accent4" w:themeFillTint="33"/>
          </w:tcPr>
          <w:p w14:paraId="0B639092" w14:textId="7D380068" w:rsidR="00AB6331" w:rsidRPr="00A9700B" w:rsidRDefault="00D82040" w:rsidP="00A9700B">
            <w:pPr>
              <w:jc w:val="both"/>
              <w:rPr>
                <w:rFonts w:ascii="IRLotus" w:hAnsi="IRLotus" w:cs="IRLotus"/>
                <w:sz w:val="26"/>
                <w:szCs w:val="26"/>
                <w:rtl/>
              </w:rPr>
            </w:pPr>
            <w:r w:rsidRPr="00A9700B">
              <w:rPr>
                <w:rFonts w:ascii="IRLotus" w:hAnsi="IRLotus" w:cs="IRLotus"/>
                <w:sz w:val="26"/>
                <w:szCs w:val="26"/>
              </w:rPr>
              <w:t xml:space="preserve">6) </w:t>
            </w:r>
            <w:r w:rsidR="006B05C5" w:rsidRPr="00A9700B">
              <w:rPr>
                <w:rFonts w:ascii="IRLotus" w:hAnsi="IRLotus" w:cs="IRLotus"/>
                <w:sz w:val="26"/>
                <w:szCs w:val="26"/>
              </w:rPr>
              <w:t xml:space="preserve">We have been concerned so much, in the preceding pages, </w:t>
            </w:r>
            <w:r w:rsidR="006B05C5" w:rsidRPr="00ED7BA7">
              <w:rPr>
                <w:rFonts w:ascii="IRLotus" w:hAnsi="IRLotus" w:cs="IRLotus"/>
                <w:sz w:val="26"/>
                <w:szCs w:val="26"/>
              </w:rPr>
              <w:t>with the evils connected with power,</w:t>
            </w:r>
            <w:r w:rsidR="006B05C5" w:rsidRPr="00A9700B">
              <w:rPr>
                <w:rFonts w:ascii="IRLotus" w:hAnsi="IRLotus" w:cs="IRLotus"/>
                <w:sz w:val="26"/>
                <w:szCs w:val="26"/>
              </w:rPr>
              <w:t xml:space="preserve"> that it might seem natural to draw an ascetic conclusion, and to urge, as the best manner of life for the individual, a complete renunciation of all attempts to influence others, whether for good or evil.</w:t>
            </w:r>
          </w:p>
        </w:tc>
      </w:tr>
      <w:tr w:rsidR="00AB6331" w:rsidRPr="00A9700B" w14:paraId="7A16B386" w14:textId="77777777" w:rsidTr="00AB6331">
        <w:tc>
          <w:tcPr>
            <w:tcW w:w="9350" w:type="dxa"/>
          </w:tcPr>
          <w:p w14:paraId="111552D0" w14:textId="7E0338B5" w:rsidR="00AB6331" w:rsidRPr="00A9700B" w:rsidRDefault="00D417AA" w:rsidP="00A9700B">
            <w:pPr>
              <w:autoSpaceDE w:val="0"/>
              <w:autoSpaceDN w:val="0"/>
              <w:bidi/>
              <w:adjustRightInd w:val="0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  <w:t>ترجمه:</w:t>
            </w:r>
          </w:p>
        </w:tc>
      </w:tr>
      <w:tr w:rsidR="00AB6331" w:rsidRPr="00A9700B" w14:paraId="054CCA4B" w14:textId="77777777" w:rsidTr="00AB6331">
        <w:tc>
          <w:tcPr>
            <w:tcW w:w="9350" w:type="dxa"/>
            <w:shd w:val="clear" w:color="auto" w:fill="FFF2CC" w:themeFill="accent4" w:themeFillTint="33"/>
          </w:tcPr>
          <w:p w14:paraId="2B5209C0" w14:textId="0B64A676" w:rsidR="00AB6331" w:rsidRPr="00A9700B" w:rsidRDefault="00D82040" w:rsidP="00A9700B">
            <w:pPr>
              <w:jc w:val="both"/>
              <w:rPr>
                <w:rFonts w:ascii="IRLotus" w:hAnsi="IRLotus" w:cs="IRLotus"/>
                <w:sz w:val="26"/>
                <w:szCs w:val="26"/>
                <w:rtl/>
              </w:rPr>
            </w:pPr>
            <w:r w:rsidRPr="003266CE">
              <w:rPr>
                <w:rFonts w:ascii="IRLotus" w:hAnsi="IRLotus" w:cs="IRLotus"/>
                <w:sz w:val="26"/>
                <w:szCs w:val="26"/>
              </w:rPr>
              <w:t>7) Rhetoric and fine language about the things of the spirit is a vainer</w:t>
            </w:r>
            <w:r w:rsidRPr="00A9700B">
              <w:rPr>
                <w:rFonts w:ascii="IRLotus" w:hAnsi="IRLotus" w:cs="IRLotus"/>
                <w:sz w:val="26"/>
                <w:szCs w:val="26"/>
              </w:rPr>
              <w:t xml:space="preserve"> babble than in other matters.</w:t>
            </w:r>
          </w:p>
        </w:tc>
      </w:tr>
      <w:tr w:rsidR="00AB6331" w:rsidRPr="00A9700B" w14:paraId="39F6375A" w14:textId="77777777" w:rsidTr="00AB6331">
        <w:tc>
          <w:tcPr>
            <w:tcW w:w="9350" w:type="dxa"/>
          </w:tcPr>
          <w:p w14:paraId="2D553C47" w14:textId="5CA36CF1" w:rsidR="00AB6331" w:rsidRPr="00A9700B" w:rsidRDefault="00D417AA" w:rsidP="00A9700B">
            <w:pPr>
              <w:autoSpaceDE w:val="0"/>
              <w:autoSpaceDN w:val="0"/>
              <w:bidi/>
              <w:adjustRightInd w:val="0"/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eastAsia="LiberationSerif" w:hAnsi="IRLotus" w:cs="IRLotus"/>
                <w:b/>
                <w:bCs/>
                <w:sz w:val="26"/>
                <w:szCs w:val="26"/>
                <w:rtl/>
                <w:lang w:bidi="fa-IR"/>
              </w:rPr>
              <w:t>ترجمه:</w:t>
            </w:r>
          </w:p>
        </w:tc>
      </w:tr>
      <w:tr w:rsidR="00D82040" w:rsidRPr="00A9700B" w14:paraId="671B5708" w14:textId="77777777" w:rsidTr="00D82040">
        <w:tc>
          <w:tcPr>
            <w:tcW w:w="9350" w:type="dxa"/>
            <w:shd w:val="clear" w:color="auto" w:fill="FFF0C5"/>
          </w:tcPr>
          <w:p w14:paraId="136364B6" w14:textId="739008BC" w:rsidR="00D82040" w:rsidRPr="00A9700B" w:rsidRDefault="00D82040" w:rsidP="00A9700B">
            <w:pPr>
              <w:jc w:val="both"/>
              <w:rPr>
                <w:rFonts w:ascii="IRLotus" w:hAnsi="IRLotus" w:cs="IRLotus"/>
                <w:sz w:val="26"/>
                <w:szCs w:val="26"/>
                <w:rtl/>
              </w:rPr>
            </w:pPr>
            <w:r w:rsidRPr="00A9700B">
              <w:rPr>
                <w:rFonts w:ascii="IRLotus" w:hAnsi="IRLotus" w:cs="IRLotus"/>
                <w:sz w:val="26"/>
                <w:szCs w:val="26"/>
              </w:rPr>
              <w:t xml:space="preserve">8) All </w:t>
            </w:r>
            <w:r w:rsidRPr="003266CE">
              <w:rPr>
                <w:rFonts w:ascii="IRLotus" w:hAnsi="IRLotus" w:cs="IRLotus"/>
                <w:sz w:val="26"/>
                <w:szCs w:val="26"/>
              </w:rPr>
              <w:t>these idle words, the silly no less than the self-regarding and the uncharitable, are impediments in the way of the unitive knowledge of the divine Ground, a dance of dust and flies obscuring the inward and the outward Light.</w:t>
            </w:r>
          </w:p>
        </w:tc>
      </w:tr>
      <w:tr w:rsidR="00F04845" w:rsidRPr="00A9700B" w14:paraId="598A94DE" w14:textId="77777777" w:rsidTr="00F04845">
        <w:tc>
          <w:tcPr>
            <w:tcW w:w="9350" w:type="dxa"/>
            <w:shd w:val="clear" w:color="auto" w:fill="auto"/>
          </w:tcPr>
          <w:p w14:paraId="589B514B" w14:textId="55DFFED0" w:rsidR="00F04845" w:rsidRPr="00A9700B" w:rsidRDefault="00F04845" w:rsidP="00F04845">
            <w:pPr>
              <w:jc w:val="right"/>
              <w:rPr>
                <w:rFonts w:ascii="IRLotus" w:hAnsi="IRLotus" w:cs="IRLotus"/>
                <w:b/>
                <w:bCs/>
                <w:sz w:val="26"/>
                <w:szCs w:val="26"/>
                <w:rtl/>
                <w:lang w:bidi="fa-IR"/>
              </w:rPr>
            </w:pPr>
            <w:r w:rsidRPr="00A9700B">
              <w:rPr>
                <w:rFonts w:ascii="IRLotus" w:hAnsi="IRLotus" w:cs="IRLotus" w:hint="cs"/>
                <w:b/>
                <w:bCs/>
                <w:sz w:val="26"/>
                <w:szCs w:val="26"/>
                <w:rtl/>
                <w:lang w:bidi="fa-IR"/>
              </w:rPr>
              <w:t>ترجمه:</w:t>
            </w:r>
          </w:p>
        </w:tc>
      </w:tr>
    </w:tbl>
    <w:p w14:paraId="1DB3A109" w14:textId="77777777" w:rsidR="00AB6331" w:rsidRPr="00D417AA" w:rsidRDefault="00AB6331" w:rsidP="00731BA2">
      <w:pPr>
        <w:autoSpaceDE w:val="0"/>
        <w:autoSpaceDN w:val="0"/>
        <w:bidi/>
        <w:adjustRightInd w:val="0"/>
        <w:spacing w:after="0" w:line="240" w:lineRule="auto"/>
        <w:ind w:left="90" w:hanging="90"/>
        <w:jc w:val="both"/>
        <w:rPr>
          <w:rFonts w:ascii="IRLotus" w:eastAsia="LiberationSerif" w:hAnsi="IRLotus" w:cs="IRLotus"/>
          <w:b/>
          <w:bCs/>
          <w:sz w:val="28"/>
          <w:szCs w:val="28"/>
          <w:rtl/>
          <w:lang w:bidi="fa-IR"/>
        </w:rPr>
      </w:pPr>
    </w:p>
    <w:p w14:paraId="22E9B439" w14:textId="77777777" w:rsidR="003266CE" w:rsidRDefault="003266CE" w:rsidP="00856D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Lotus" w:eastAsia="LiberationSerif" w:hAnsi="IRLotus" w:cs="IRLotus"/>
          <w:b/>
          <w:bCs/>
          <w:sz w:val="28"/>
          <w:szCs w:val="28"/>
          <w:rtl/>
          <w:lang w:bidi="fa-IR"/>
        </w:rPr>
      </w:pPr>
    </w:p>
    <w:p w14:paraId="7AB3C04D" w14:textId="77777777" w:rsidR="003266CE" w:rsidRDefault="003266CE" w:rsidP="003266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Lotus" w:eastAsia="LiberationSerif" w:hAnsi="IRLotus" w:cs="IRLotus"/>
          <w:b/>
          <w:bCs/>
          <w:sz w:val="28"/>
          <w:szCs w:val="28"/>
          <w:rtl/>
          <w:lang w:bidi="fa-IR"/>
        </w:rPr>
      </w:pPr>
    </w:p>
    <w:p w14:paraId="637CEF58" w14:textId="4B70DE59" w:rsidR="00B940C2" w:rsidRDefault="00B940C2" w:rsidP="003266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Lotus" w:eastAsia="LiberationSerif" w:hAnsi="IRLotus" w:cs="IRLotus"/>
          <w:b/>
          <w:bCs/>
          <w:sz w:val="28"/>
          <w:szCs w:val="28"/>
          <w:rtl/>
          <w:lang w:bidi="fa-IR"/>
        </w:rPr>
      </w:pPr>
      <w:r w:rsidRPr="00D417AA">
        <w:rPr>
          <w:rFonts w:ascii="IRLotus" w:eastAsia="LiberationSerif" w:hAnsi="IRLotus" w:cs="IRLotus"/>
          <w:b/>
          <w:bCs/>
          <w:sz w:val="28"/>
          <w:szCs w:val="28"/>
          <w:rtl/>
          <w:lang w:bidi="fa-IR"/>
        </w:rPr>
        <w:t xml:space="preserve">ب. </w:t>
      </w:r>
      <w:r w:rsidR="005621A5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 xml:space="preserve">تجربۀ یکی از فعالیت‏های روزمرۀ خود </w:t>
      </w:r>
      <w:r w:rsidR="00856DA5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 xml:space="preserve">را </w:t>
      </w:r>
      <w:r w:rsidR="005621A5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>(مانند خرید از فروشگاه مواد غذایی)</w:t>
      </w:r>
      <w:r w:rsidR="00AD6B64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 xml:space="preserve"> </w:t>
      </w:r>
      <w:r w:rsidR="007A5179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>در 300</w:t>
      </w:r>
      <w:r w:rsidR="007A5179" w:rsidRPr="007A5179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 xml:space="preserve"> </w:t>
      </w:r>
      <w:r w:rsidR="007A5179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 xml:space="preserve">کلمه، به فارسی، </w:t>
      </w:r>
      <w:r w:rsidR="005621A5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>بنویسید</w:t>
      </w:r>
      <w:r w:rsidR="00731BA2">
        <w:rPr>
          <w:rFonts w:ascii="IRLotus" w:eastAsia="LiberationSerif" w:hAnsi="IRLotus" w:cs="IRLotus" w:hint="cs"/>
          <w:b/>
          <w:bCs/>
          <w:sz w:val="28"/>
          <w:szCs w:val="28"/>
          <w:rtl/>
          <w:lang w:bidi="fa-IR"/>
        </w:rPr>
        <w:t xml:space="preserve">. </w:t>
      </w:r>
    </w:p>
    <w:tbl>
      <w:tblPr>
        <w:tblpPr w:leftFromText="180" w:rightFromText="180" w:vertAnchor="text" w:horzAnchor="margin" w:tblpY="3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731BA2" w14:paraId="110A7EFC" w14:textId="77777777" w:rsidTr="00731BA2">
        <w:trPr>
          <w:trHeight w:val="3270"/>
        </w:trPr>
        <w:tc>
          <w:tcPr>
            <w:tcW w:w="9330" w:type="dxa"/>
          </w:tcPr>
          <w:p w14:paraId="1520B8D2" w14:textId="77777777" w:rsidR="00731BA2" w:rsidRPr="00D417AA" w:rsidRDefault="00731BA2" w:rsidP="00731BA2">
            <w:pPr>
              <w:autoSpaceDE w:val="0"/>
              <w:autoSpaceDN w:val="0"/>
              <w:bidi/>
              <w:adjustRightInd w:val="0"/>
              <w:spacing w:after="0" w:line="240" w:lineRule="auto"/>
              <w:ind w:left="-20"/>
              <w:jc w:val="both"/>
              <w:rPr>
                <w:rFonts w:ascii="IRLotus" w:eastAsia="LiberationSerif" w:hAnsi="IRLotus" w:cs="IR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235F1FB7" w14:textId="77777777" w:rsidR="00731BA2" w:rsidRPr="00D417AA" w:rsidRDefault="00731BA2" w:rsidP="00731BA2">
            <w:pPr>
              <w:autoSpaceDE w:val="0"/>
              <w:autoSpaceDN w:val="0"/>
              <w:adjustRightInd w:val="0"/>
              <w:spacing w:after="0" w:line="240" w:lineRule="auto"/>
              <w:ind w:left="-20"/>
              <w:jc w:val="both"/>
              <w:rPr>
                <w:rFonts w:ascii="IRLotus" w:eastAsia="LiberationSerif" w:hAnsi="IRLotus" w:cs="IRLotus"/>
                <w:sz w:val="28"/>
                <w:szCs w:val="28"/>
                <w:rtl/>
              </w:rPr>
            </w:pPr>
          </w:p>
          <w:p w14:paraId="135077A4" w14:textId="77777777" w:rsidR="00731BA2" w:rsidRDefault="00731BA2" w:rsidP="00731BA2">
            <w:pPr>
              <w:autoSpaceDE w:val="0"/>
              <w:autoSpaceDN w:val="0"/>
              <w:adjustRightInd w:val="0"/>
              <w:spacing w:after="0" w:line="240" w:lineRule="auto"/>
              <w:ind w:left="-20"/>
              <w:jc w:val="both"/>
              <w:rPr>
                <w:rFonts w:ascii="IRLotus" w:eastAsia="LiberationSerif" w:hAnsi="IRLotus" w:cs="IR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36539A4" w14:textId="77777777" w:rsidR="00731BA2" w:rsidRDefault="00731BA2" w:rsidP="00731BA2">
      <w:pPr>
        <w:autoSpaceDE w:val="0"/>
        <w:autoSpaceDN w:val="0"/>
        <w:bidi/>
        <w:adjustRightInd w:val="0"/>
        <w:spacing w:after="0" w:line="240" w:lineRule="auto"/>
        <w:ind w:left="-90" w:right="90" w:hanging="90"/>
        <w:jc w:val="both"/>
        <w:rPr>
          <w:rFonts w:ascii="IRLotus" w:eastAsia="LiberationSerif" w:hAnsi="IRLotus" w:cs="IRLotus"/>
          <w:b/>
          <w:bCs/>
          <w:sz w:val="28"/>
          <w:szCs w:val="28"/>
          <w:rtl/>
          <w:lang w:bidi="fa-IR"/>
        </w:rPr>
      </w:pPr>
    </w:p>
    <w:p w14:paraId="473B401F" w14:textId="77777777" w:rsidR="00B940C2" w:rsidRPr="00D417AA" w:rsidRDefault="00B940C2" w:rsidP="00B940C2">
      <w:pPr>
        <w:bidi/>
        <w:rPr>
          <w:rFonts w:ascii="IRLotus" w:hAnsi="IRLotus" w:cs="IRLotus"/>
          <w:rtl/>
          <w:lang w:bidi="fa-IR"/>
        </w:rPr>
      </w:pPr>
    </w:p>
    <w:sectPr w:rsidR="00B940C2" w:rsidRPr="00D417AA" w:rsidSect="00B940C2">
      <w:pgSz w:w="12240" w:h="15840"/>
      <w:pgMar w:top="709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9C3E7" w14:textId="77777777" w:rsidR="00536DD0" w:rsidRDefault="00536DD0" w:rsidP="00AB6331">
      <w:pPr>
        <w:spacing w:after="0" w:line="240" w:lineRule="auto"/>
      </w:pPr>
      <w:r>
        <w:separator/>
      </w:r>
    </w:p>
  </w:endnote>
  <w:endnote w:type="continuationSeparator" w:id="0">
    <w:p w14:paraId="45ACFE07" w14:textId="77777777" w:rsidR="00536DD0" w:rsidRDefault="00536DD0" w:rsidP="00AB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B6409" w14:textId="77777777" w:rsidR="00536DD0" w:rsidRDefault="00536DD0" w:rsidP="00AB6331">
      <w:pPr>
        <w:spacing w:after="0" w:line="240" w:lineRule="auto"/>
      </w:pPr>
      <w:r>
        <w:separator/>
      </w:r>
    </w:p>
  </w:footnote>
  <w:footnote w:type="continuationSeparator" w:id="0">
    <w:p w14:paraId="4683890A" w14:textId="77777777" w:rsidR="00536DD0" w:rsidRDefault="00536DD0" w:rsidP="00AB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5611"/>
    <w:multiLevelType w:val="hybridMultilevel"/>
    <w:tmpl w:val="E5C07BF0"/>
    <w:lvl w:ilvl="0" w:tplc="39804B3E">
      <w:start w:val="1399"/>
      <w:numFmt w:val="bullet"/>
      <w:lvlText w:val=""/>
      <w:lvlJc w:val="left"/>
      <w:pPr>
        <w:ind w:left="720" w:hanging="360"/>
      </w:pPr>
      <w:rPr>
        <w:rFonts w:ascii="Symbol" w:eastAsiaTheme="minorHAnsi" w:hAnsi="Symbol" w:cs="IR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65421"/>
    <w:multiLevelType w:val="hybridMultilevel"/>
    <w:tmpl w:val="56485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9"/>
    <w:rsid w:val="00016EEE"/>
    <w:rsid w:val="00030432"/>
    <w:rsid w:val="001A219F"/>
    <w:rsid w:val="001B4D34"/>
    <w:rsid w:val="00226C49"/>
    <w:rsid w:val="002D223A"/>
    <w:rsid w:val="002E1473"/>
    <w:rsid w:val="003266CE"/>
    <w:rsid w:val="00383E8A"/>
    <w:rsid w:val="00536DD0"/>
    <w:rsid w:val="005621A5"/>
    <w:rsid w:val="00651F2B"/>
    <w:rsid w:val="006B05C5"/>
    <w:rsid w:val="006E165C"/>
    <w:rsid w:val="00731BA2"/>
    <w:rsid w:val="007A5179"/>
    <w:rsid w:val="00856DA5"/>
    <w:rsid w:val="0096238B"/>
    <w:rsid w:val="009E7B30"/>
    <w:rsid w:val="00A9700B"/>
    <w:rsid w:val="00AB6331"/>
    <w:rsid w:val="00AD6B64"/>
    <w:rsid w:val="00B20405"/>
    <w:rsid w:val="00B60F1B"/>
    <w:rsid w:val="00B940C2"/>
    <w:rsid w:val="00BB6A6D"/>
    <w:rsid w:val="00BE3C08"/>
    <w:rsid w:val="00D417AA"/>
    <w:rsid w:val="00D82040"/>
    <w:rsid w:val="00D87D9A"/>
    <w:rsid w:val="00ED7BA7"/>
    <w:rsid w:val="00F04845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7F08"/>
  <w15:chartTrackingRefBased/>
  <w15:docId w15:val="{7C580E13-8B60-48A5-904E-C257981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940C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940C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940C2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6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0451-A00F-47A5-A346-1F504CC3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</dc:creator>
  <cp:keywords/>
  <dc:description/>
  <cp:lastModifiedBy>Erfan Qadery</cp:lastModifiedBy>
  <cp:revision>17</cp:revision>
  <dcterms:created xsi:type="dcterms:W3CDTF">2020-06-23T10:59:00Z</dcterms:created>
  <dcterms:modified xsi:type="dcterms:W3CDTF">2022-11-30T15:04:00Z</dcterms:modified>
</cp:coreProperties>
</file>